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aggai-1115"/>
    <w:p>
      <w:pPr>
        <w:pStyle w:val="Heading1"/>
      </w:pPr>
      <w:r>
        <w:t xml:space="preserve">Homiletics Analysis: Haggai 1:1–15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Haggai 1 opens in the second year of Darius the king, on the first day of the sixth month — a precisely dated prophetic word delivered through Haggai to Zerubbabel the governor and Joshua the high priest. The LORD’s opening charge cuts immediately:</w:t>
      </w:r>
      <w:r>
        <w:t xml:space="preserve"> </w:t>
      </w:r>
      <w:r>
        <w:t xml:space="preserve">“These people say the time has not yet come to rebuild the house of the LORD.”</w:t>
      </w:r>
      <w:r>
        <w:t xml:space="preserve"> </w:t>
      </w:r>
      <w:r>
        <w:t xml:space="preserve">The LORD’s counter-challenge is withering —</w:t>
      </w:r>
      <w:r>
        <w:t xml:space="preserve"> </w:t>
      </w:r>
      <w:r>
        <w:t xml:space="preserve">“Is it time for you yourselves to dwell in your paneled houses while this house lies in ruins?”</w:t>
      </w:r>
      <w:r>
        <w:t xml:space="preserve"> </w:t>
      </w:r>
      <w:r>
        <w:t xml:space="preserve">What follows is a call to economic and agricultural self-examination: you have sown much and harvested little, you eat but never have enough, you drink but never have your fill, you clothe yourselves but no one is warm, and wages disappear into a bag with holes. The diagnosis is explicit —</w:t>
      </w:r>
      <w:r>
        <w:t xml:space="preserve"> </w:t>
      </w:r>
      <w:r>
        <w:t xml:space="preserve">“Because of my house that lies in ruins, while each of you busies himself with his own house.”</w:t>
      </w:r>
      <w:r>
        <w:t xml:space="preserve"> </w:t>
      </w:r>
      <w:r>
        <w:t xml:space="preserve">The drought afflicting land, mountains, grain, wine, oil, and human labor is not random misfortune; it is the LORD’s direct, covenantal response to misplaced priorities.</w:t>
      </w:r>
    </w:p>
    <w:p>
      <w:pPr>
        <w:pStyle w:val="BodyText"/>
      </w:pPr>
      <w:r>
        <w:t xml:space="preserve">The remarkable turn comes in verse 12: Zerubbabel, Joshua, and the remnant obey the voice of the LORD. The people fear the LORD. And Haggai brings a second divine word — not more rebuke, but assurance:</w:t>
      </w:r>
      <w:r>
        <w:t xml:space="preserve"> </w:t>
      </w:r>
      <w:r>
        <w:t xml:space="preserve">“I am with you, declares the LORD.”</w:t>
      </w:r>
      <w:r>
        <w:t xml:space="preserve"> </w:t>
      </w:r>
      <w:r>
        <w:t xml:space="preserve">The chapter closes with the people stirred in spirit, coming and working on the house of the LORD their God — twenty-three days after the initial prophetic word.</w:t>
      </w:r>
    </w:p>
    <w:p>
      <w:pPr>
        <w:pStyle w:val="BodyText"/>
      </w:pPr>
      <w:r>
        <w:rPr>
          <w:b/>
          <w:bCs/>
        </w:rPr>
        <w:t xml:space="preserve">This Text — Intent</w:t>
      </w:r>
    </w:p>
    <w:p>
      <w:pPr>
        <w:pStyle w:val="BodyText"/>
      </w:pPr>
      <w:r>
        <w:t xml:space="preserve">God’s intent through this passage is to break the self-protective paralysis of His people and move them to costly, concrete obedience — not merely to inform them of their wrong but to confront them with its spiritual logic, expose the futility of a life organized around self-provision at the expense of God’s house, and then assure them of His presence so they actually go and build. The passage is a complete cycle: diagnosis, exposure, obedience, assurance, action. God is not seeking to guilt His people into activity but to dismantle the rationalization structure that is keeping them from it — and then to show that the fear of the LORD and the assurance of His presence are what make genuine obedience possible.</w:t>
      </w:r>
    </w:p>
    <w:p>
      <w:r>
        <w:pict>
          <v:rect style="width:0;height:1.5pt" o:hralign="center" o:hrstd="t" o:hr="t"/>
        </w:pict>
      </w:r>
    </w:p>
    <w:p>
      <w:pPr>
        <w:pStyle w:val="FirstParagraph"/>
      </w:pPr>
      <w:r>
        <w:rPr>
          <w:b/>
          <w:bCs/>
        </w:rPr>
        <w:t xml:space="preserve">Subject Sentence:</w:t>
      </w:r>
      <w:r>
        <w:t xml:space="preserve"> </w:t>
      </w:r>
      <w:r>
        <w:t xml:space="preserve">The LORD exposes misplaced priorities in His returned remnant and calls them to rebuild.</w:t>
      </w:r>
    </w:p>
    <w:p>
      <w:r>
        <w:pict>
          <v:rect style="width:0;height:1.5pt" o:hralign="center" o:hrstd="t" o:hr="t"/>
        </w:pict>
      </w:r>
    </w:p>
    <w:p>
      <w:pPr>
        <w:pStyle w:val="FirstParagraph"/>
      </w:pPr>
      <w:r>
        <w:rPr>
          <w:b/>
          <w:bCs/>
        </w:rPr>
        <w:t xml:space="preserve">Primary Claim:</w:t>
      </w:r>
      <w:r>
        <w:t xml:space="preserve"> </w:t>
      </w:r>
      <w:r>
        <w:t xml:space="preserve">God confronts His people’s habit of rationalizing self-provision over His purposes, exposes the futility of that arrangement, and moves them to obedience by assuring them of His presence — because no life organized around personal comfort at the expense of God’s house will ever produce the flourishing it promises.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“paneled houses”</w:t>
      </w:r>
      <w:r>
        <w:rPr>
          <w:b/>
          <w:bCs/>
        </w:rPr>
        <w:t xml:space="preserve"> </w:t>
      </w:r>
      <w:r>
        <w:rPr>
          <w:b/>
          <w:bCs/>
        </w:rPr>
        <w:t xml:space="preserve">and the charge against the people</w:t>
      </w:r>
    </w:p>
    <w:p>
      <w:pPr>
        <w:pStyle w:val="BodyText"/>
      </w:pPr>
      <w:r>
        <w:t xml:space="preserve">A common interpretive move, particularly in popular preaching, is to read this passage as a rebuke of</w:t>
      </w:r>
      <w:r>
        <w:t xml:space="preserve"> </w:t>
      </w:r>
      <w:r>
        <w:rPr>
          <w:i/>
          <w:iCs/>
        </w:rPr>
        <w:t xml:space="preserve">wealth</w:t>
      </w:r>
      <w:r>
        <w:t xml:space="preserve"> </w:t>
      </w:r>
      <w:r>
        <w:t xml:space="preserve">or</w:t>
      </w:r>
      <w:r>
        <w:t xml:space="preserve"> </w:t>
      </w:r>
      <w:r>
        <w:rPr>
          <w:i/>
          <w:iCs/>
        </w:rPr>
        <w:t xml:space="preserve">comfort</w:t>
      </w:r>
      <w:r>
        <w:t xml:space="preserve"> </w:t>
      </w:r>
      <w:r>
        <w:t xml:space="preserve">as such — as if Haggai is saying that any personal prosperity while God’s work languishes is inherently sinful. This reading misses the precision of the charge. The LORD does not rebuke the people for having houses; He confronts the</w:t>
      </w:r>
      <w:r>
        <w:t xml:space="preserve"> </w:t>
      </w:r>
      <w:r>
        <w:rPr>
          <w:i/>
          <w:iCs/>
        </w:rPr>
        <w:t xml:space="preserve">logic</w:t>
      </w:r>
      <w:r>
        <w:t xml:space="preserve"> </w:t>
      </w:r>
      <w:r>
        <w:t xml:space="preserve">by which they have organized their priorities —</w:t>
      </w:r>
      <w:r>
        <w:t xml:space="preserve"> </w:t>
      </w:r>
      <w:r>
        <w:t xml:space="preserve">“Is it a time for you?”</w:t>
      </w:r>
      <w:r>
        <w:t xml:space="preserve"> </w:t>
      </w:r>
      <w:r>
        <w:t xml:space="preserve">The issue is the rationalization:</w:t>
      </w:r>
      <w:r>
        <w:t xml:space="preserve"> </w:t>
      </w:r>
      <w:r>
        <w:t xml:space="preserve">“The time has not yet come.”</w:t>
      </w:r>
      <w:r>
        <w:t xml:space="preserve"> </w:t>
      </w:r>
      <w:r>
        <w:t xml:space="preserve">They are not building because they have persuaded themselves that the moment is not right, while simultaneously investing in their own domestic comfort. The rebuke is against the</w:t>
      </w:r>
      <w:r>
        <w:t xml:space="preserve"> </w:t>
      </w:r>
      <w:r>
        <w:rPr>
          <w:i/>
          <w:iCs/>
        </w:rPr>
        <w:t xml:space="preserve">structure of the reasoning</w:t>
      </w:r>
      <w:r>
        <w:t xml:space="preserve">, not the comfort itself. Expositors should resist moralizing this into a generalized attack on prosperity.</w:t>
      </w:r>
    </w:p>
    <w:p>
      <w:pPr>
        <w:pStyle w:val="BodyText"/>
      </w:pPr>
      <w:r>
        <w:rPr>
          <w:b/>
          <w:bCs/>
        </w:rPr>
        <w:t xml:space="preserve">The</w:t>
      </w:r>
      <w:r>
        <w:rPr>
          <w:b/>
          <w:bCs/>
        </w:rPr>
        <w:t xml:space="preserve"> </w:t>
      </w:r>
      <w:r>
        <w:rPr>
          <w:b/>
          <w:bCs/>
        </w:rPr>
        <w:t xml:space="preserve">“consider your ways”</w:t>
      </w:r>
      <w:r>
        <w:rPr>
          <w:b/>
          <w:bCs/>
        </w:rPr>
        <w:t xml:space="preserve"> </w:t>
      </w:r>
      <w:r>
        <w:rPr>
          <w:b/>
          <w:bCs/>
        </w:rPr>
        <w:t xml:space="preserve">refrain and its theological function</w:t>
      </w:r>
    </w:p>
    <w:p>
      <w:pPr>
        <w:pStyle w:val="BodyText"/>
      </w:pPr>
      <w:r>
        <w:t xml:space="preserve">Some traditions (particularly Wesleyan and revivalist readings) treat the</w:t>
      </w:r>
      <w:r>
        <w:t xml:space="preserve"> </w:t>
      </w:r>
      <w:r>
        <w:t xml:space="preserve">“consider your ways”</w:t>
      </w:r>
      <w:r>
        <w:t xml:space="preserve"> </w:t>
      </w:r>
      <w:r>
        <w:t xml:space="preserve">refrain primarily as a call to</w:t>
      </w:r>
      <w:r>
        <w:t xml:space="preserve"> </w:t>
      </w:r>
      <w:r>
        <w:rPr>
          <w:i/>
          <w:iCs/>
        </w:rPr>
        <w:t xml:space="preserve">introspection and spiritual inventory</w:t>
      </w:r>
      <w:r>
        <w:t xml:space="preserve"> </w:t>
      </w:r>
      <w:r>
        <w:t xml:space="preserve">— an invitation to self-examination as the mechanism of renewal. This reading captures something real: God is genuinely calling the people to look at the gap between what they expected and what they have received. But the Reformed reading goes further: the consideration is not primarily psychological but</w:t>
      </w:r>
      <w:r>
        <w:t xml:space="preserve"> </w:t>
      </w:r>
      <w:r>
        <w:rPr>
          <w:i/>
          <w:iCs/>
        </w:rPr>
        <w:t xml:space="preserve">covenantal</w:t>
      </w:r>
      <w:r>
        <w:t xml:space="preserve">. The people are being called to read their agricultural and economic condition as</w:t>
      </w:r>
      <w:r>
        <w:t xml:space="preserve"> </w:t>
      </w:r>
      <w:r>
        <w:rPr>
          <w:i/>
          <w:iCs/>
        </w:rPr>
        <w:t xml:space="preserve">theological data</w:t>
      </w:r>
      <w:r>
        <w:t xml:space="preserve"> </w:t>
      </w:r>
      <w:r>
        <w:t xml:space="preserve">— as God’s active covenantal response to covenant unfaithfulness. The call to consider is a call to interpret reality theologically, not merely to feel remorse. The insight from the Wesleyan tradition — that genuine renewal involves honest self-assessment — is worth retaining; but it must be grounded in covenantal logic, not left as a call to introspective renewal.</w:t>
      </w:r>
    </w:p>
    <w:p>
      <w:pPr>
        <w:pStyle w:val="BodyText"/>
      </w:pPr>
      <w:r>
        <w:rPr>
          <w:b/>
          <w:bCs/>
        </w:rPr>
        <w:t xml:space="preserve">The relationship between the people’s obedience and God’s assurance (vv. 12–13)</w:t>
      </w:r>
    </w:p>
    <w:p>
      <w:pPr>
        <w:pStyle w:val="BodyText"/>
      </w:pPr>
      <w:r>
        <w:t xml:space="preserve">A significant interpretive question is the relationship between obedience and divine assurance in verses 12–13. Some readings (particularly those with an Arminian or synergistic cast) suggest the people’s obedience</w:t>
      </w:r>
      <w:r>
        <w:t xml:space="preserve"> </w:t>
      </w:r>
      <w:r>
        <w:rPr>
          <w:i/>
          <w:iCs/>
        </w:rPr>
        <w:t xml:space="preserve">precedes</w:t>
      </w:r>
      <w:r>
        <w:t xml:space="preserve"> </w:t>
      </w:r>
      <w:r>
        <w:t xml:space="preserve">and in some sense</w:t>
      </w:r>
      <w:r>
        <w:t xml:space="preserve"> </w:t>
      </w:r>
      <w:r>
        <w:rPr>
          <w:i/>
          <w:iCs/>
        </w:rPr>
        <w:t xml:space="preserve">earns</w:t>
      </w:r>
      <w:r>
        <w:t xml:space="preserve"> </w:t>
      </w:r>
      <w:r>
        <w:t xml:space="preserve">or</w:t>
      </w:r>
      <w:r>
        <w:t xml:space="preserve"> </w:t>
      </w:r>
      <w:r>
        <w:rPr>
          <w:i/>
          <w:iCs/>
        </w:rPr>
        <w:t xml:space="preserve">occasions</w:t>
      </w:r>
      <w:r>
        <w:t xml:space="preserve"> </w:t>
      </w:r>
      <w:r>
        <w:t xml:space="preserve">God’s renewed assurance of presence. The Reformed reading notes that the sequence is more subtle: the people obey</w:t>
      </w:r>
      <w:r>
        <w:t xml:space="preserve"> </w:t>
      </w:r>
      <w:r>
        <w:t xml:space="preserve">“the voice of the LORD their God and the words of Haggai the prophet,</w:t>
      </w:r>
      <w:r>
        <w:t xml:space="preserve"> </w:t>
      </w:r>
      <w:r>
        <w:rPr>
          <w:i/>
          <w:iCs/>
        </w:rPr>
        <w:t xml:space="preserve">as</w:t>
      </w:r>
      <w:r>
        <w:t xml:space="preserve"> </w:t>
      </w:r>
      <w:r>
        <w:t xml:space="preserve">the LORD their God had sent him.”</w:t>
      </w:r>
      <w:r>
        <w:t xml:space="preserve"> </w:t>
      </w:r>
      <w:r>
        <w:t xml:space="preserve">Their obedience is itself the fruit of the prophetic word — God has already been at work moving them through the preached word before the explicit assurance of verse 13. The assurance of presence in verse 13 then</w:t>
      </w:r>
      <w:r>
        <w:t xml:space="preserve"> </w:t>
      </w:r>
      <w:r>
        <w:rPr>
          <w:i/>
          <w:iCs/>
        </w:rPr>
        <w:t xml:space="preserve">confirms</w:t>
      </w:r>
      <w:r>
        <w:t xml:space="preserve"> </w:t>
      </w:r>
      <w:r>
        <w:t xml:space="preserve">and</w:t>
      </w:r>
      <w:r>
        <w:t xml:space="preserve"> </w:t>
      </w:r>
      <w:r>
        <w:rPr>
          <w:i/>
          <w:iCs/>
        </w:rPr>
        <w:t xml:space="preserve">sustains</w:t>
      </w:r>
      <w:r>
        <w:t xml:space="preserve"> </w:t>
      </w:r>
      <w:r>
        <w:t xml:space="preserve">what the word has already initiated. This is consistent with the Reformed insistence that genuine obedience flows from divine initiative — the word goes before; the people’s stirred spirits (v. 14) are the LORD’s doing. The Arminian reading is not entirely wrong that obedience and assurance are closely linked, but the direction of causation matters.</w:t>
      </w:r>
    </w:p>
    <w:p>
      <w:pPr>
        <w:pStyle w:val="BodyText"/>
      </w:pPr>
      <w:r>
        <w:rPr>
          <w:b/>
          <w:bCs/>
        </w:rPr>
        <w:t xml:space="preserve">Dispensational readings and the</w:t>
      </w:r>
      <w:r>
        <w:rPr>
          <w:b/>
          <w:bCs/>
        </w:rPr>
        <w:t xml:space="preserve"> </w:t>
      </w:r>
      <w:r>
        <w:rPr>
          <w:b/>
          <w:bCs/>
        </w:rPr>
        <w:t xml:space="preserve">“this house”</w:t>
      </w:r>
      <w:r>
        <w:rPr>
          <w:b/>
          <w:bCs/>
        </w:rPr>
        <w:t xml:space="preserve"> </w:t>
      </w:r>
      <w:r>
        <w:rPr>
          <w:b/>
          <w:bCs/>
        </w:rPr>
        <w:t xml:space="preserve">question</w:t>
      </w:r>
    </w:p>
    <w:p>
      <w:pPr>
        <w:pStyle w:val="BodyText"/>
      </w:pPr>
      <w:r>
        <w:t xml:space="preserve">Dispensational interpreters sometimes treat this chapter primarily in terms of Israel’s national future and the eschatological temple — reading the rebuilding of the physical temple as typologically and prophetically significant in ways that can flatten the immediate covenantal address. While there is genuine Messianic and eschatological freight in Haggai (especially in chapter 2), chapter 1 is doing specific covenantal diagnostic work with a specific historical community at a specific moment. The typological resonances do not displace but deepen the immediate claim. The Reformed reading holds both: this is a word to the remnant in 520 BC, and it has ongoing applicability to every covenant community in every generation that is tempted to rationalize the deferral of God’s purposes.</w:t>
      </w:r>
    </w:p>
    <w:p>
      <w:pPr>
        <w:pStyle w:val="BodyText"/>
      </w:pPr>
      <w:r>
        <w:rPr>
          <w:b/>
          <w:bCs/>
        </w:rPr>
        <w:t xml:space="preserve">The Reformed verdict</w:t>
      </w:r>
      <w:r>
        <w:t xml:space="preserve">: The passage is a covenantal diagnostic and call — God reading His people’s material conditions back to them as theological evidence of misplaced priorities, then moving them by His word and Spirit to obedient, fearful, assured action. The mechanism of change is the preached word producing the fear of the LORD, confirmed by the assurance of presence.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28:38–40</w:t>
      </w:r>
      <w:r>
        <w:t xml:space="preserve"> </w:t>
      </w:r>
      <w:r>
        <w:t xml:space="preserve">— The specific covenantal curse structure (sowing much, harvesting little; eating but not being satisfied) appears verbatim in the Mosaic covenant curse catalogue. Haggai is not describing random misfortune — he is placing the remnant’s condition explicitly within the covenant framework. The people with ears to hear would recognize the diagnosis immediately.</w:t>
      </w:r>
    </w:p>
    <w:p>
      <w:pPr>
        <w:numPr>
          <w:ilvl w:val="0"/>
          <w:numId w:val="1001"/>
        </w:numPr>
      </w:pPr>
      <w:r>
        <w:rPr>
          <w:b/>
          <w:bCs/>
        </w:rPr>
        <w:t xml:space="preserve">1 Kings 8:27–30 (Solomon’s temple dedication prayer)</w:t>
      </w:r>
      <w:r>
        <w:t xml:space="preserve"> </w:t>
      </w:r>
      <w:r>
        <w:t xml:space="preserve">— Solomon’s prayer anticipates that when the people sin and the land suffers, prayer</w:t>
      </w:r>
      <w:r>
        <w:t xml:space="preserve"> </w:t>
      </w:r>
      <w:r>
        <w:rPr>
          <w:i/>
          <w:iCs/>
        </w:rPr>
        <w:t xml:space="preserve">toward this house</w:t>
      </w:r>
      <w:r>
        <w:t xml:space="preserve"> </w:t>
      </w:r>
      <w:r>
        <w:t xml:space="preserve">is the covenant mechanism of restoration. Haggai’s call to rebuild is a call to restore the very covenant institution through which God promised to hear and respond.</w:t>
      </w:r>
    </w:p>
    <w:p>
      <w:pPr>
        <w:numPr>
          <w:ilvl w:val="0"/>
          <w:numId w:val="1001"/>
        </w:numPr>
      </w:pPr>
      <w:r>
        <w:rPr>
          <w:b/>
          <w:bCs/>
        </w:rPr>
        <w:t xml:space="preserve">Psalm 127:1–2</w:t>
      </w:r>
      <w:r>
        <w:t xml:space="preserve"> </w:t>
      </w:r>
      <w:r>
        <w:t xml:space="preserve">—</w:t>
      </w:r>
      <w:r>
        <w:t xml:space="preserve"> </w:t>
      </w:r>
      <w:r>
        <w:t xml:space="preserve">“Unless the LORD builds the house, those who build it labor in vain.”</w:t>
      </w:r>
      <w:r>
        <w:t xml:space="preserve"> </w:t>
      </w:r>
      <w:r>
        <w:t xml:space="preserve">The futility principle that governs Haggai 1’s agricultural descriptions — labor that produces nothing — is the same principle: without the LORD at the center, every human project of self-provision produces only exhaustion and leaking bags.</w:t>
      </w:r>
    </w:p>
    <w:p>
      <w:pPr>
        <w:numPr>
          <w:ilvl w:val="0"/>
          <w:numId w:val="1001"/>
        </w:numPr>
      </w:pPr>
      <w:r>
        <w:rPr>
          <w:b/>
          <w:bCs/>
        </w:rPr>
        <w:t xml:space="preserve">Matthew 6:33</w:t>
      </w:r>
      <w:r>
        <w:t xml:space="preserve"> </w:t>
      </w:r>
      <w:r>
        <w:t xml:space="preserve">—</w:t>
      </w:r>
      <w:r>
        <w:t xml:space="preserve"> </w:t>
      </w:r>
      <w:r>
        <w:t xml:space="preserve">“Seek first the kingdom of God and his righteousness, and all these things will be added to you.”</w:t>
      </w:r>
      <w:r>
        <w:t xml:space="preserve"> </w:t>
      </w:r>
      <w:r>
        <w:t xml:space="preserve">Jesus articulates the positive covenantal logic that underlies Haggai’s negative diagnosis: organizing life around self-provision at the expense of God’s kingdom produces neither the kingdom nor the provision; organizing life around God’s kingdom produces both.</w:t>
      </w:r>
    </w:p>
    <w:p>
      <w:pPr>
        <w:numPr>
          <w:ilvl w:val="0"/>
          <w:numId w:val="1001"/>
        </w:numPr>
      </w:pPr>
      <w:r>
        <w:rPr>
          <w:b/>
          <w:bCs/>
        </w:rPr>
        <w:t xml:space="preserve">2 Corinthians 9:6–8</w:t>
      </w:r>
      <w:r>
        <w:t xml:space="preserve"> </w:t>
      </w:r>
      <w:r>
        <w:t xml:space="preserve">— The principle that sowing sparingly produces a sparse harvest, and that God loves a cheerful giver, echoes the Haggai economic logic in its New Covenant form — generosity toward God’s work is the structure of flourishing, not of sacrifice.</w:t>
      </w:r>
    </w:p>
    <w:p>
      <w:r>
        <w:pict>
          <v:rect style="width:0;height:1.5pt" o:hralign="center" o:hrstd="t" o:hr="t"/>
        </w:pict>
      </w:r>
    </w:p>
    <w:p>
      <w:pPr>
        <w:pStyle w:val="FirstParagraph"/>
      </w:pPr>
      <w:r>
        <w:rPr>
          <w:b/>
          <w:bCs/>
        </w:rPr>
        <w:t xml:space="preserve">Aim:</w:t>
      </w:r>
      <w:r>
        <w:t xml:space="preserve"> </w:t>
      </w:r>
      <w:r>
        <w:t xml:space="preserve">To dismantle the rationalizations that keep God’s people organizing their lives around personal provision at the expense of God’s purposes, and to move them to concrete obedience anchored in the assurance of God’s presence.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w:t>
            </w:r>
          </w:p>
        </w:tc>
        <w:tc>
          <w:tcPr/>
          <w:p>
            <w:pPr>
              <w:pStyle w:val="Compact"/>
            </w:pPr>
            <w:r>
              <w:t xml:space="preserve">Historical superscription: second year of Darius, sixth month, first day; word of the LORD through Haggai to Zerubbabel and Joshua</w:t>
            </w:r>
          </w:p>
        </w:tc>
        <w:tc>
          <w:tcPr/>
          <w:p>
            <w:pPr>
              <w:pStyle w:val="Compact"/>
            </w:pPr>
            <w:r>
              <w:t xml:space="preserve">Precise date: August 29, 520 BC. Zerubbabel = civil authority; Joshua = priestly authority. Both addressed — rebuilding requires both spheres.</w:t>
            </w:r>
          </w:p>
        </w:tc>
      </w:tr>
      <w:tr>
        <w:tc>
          <w:tcPr/>
          <w:p>
            <w:pPr>
              <w:pStyle w:val="Compact"/>
            </w:pPr>
            <w:r>
              <w:t xml:space="preserve">1:2</w:t>
            </w:r>
          </w:p>
        </w:tc>
        <w:tc>
          <w:tcPr/>
          <w:p>
            <w:pPr>
              <w:pStyle w:val="Compact"/>
            </w:pPr>
            <w:r>
              <w:t xml:space="preserve">The people’s rationalization stated:</w:t>
            </w:r>
            <w:r>
              <w:t xml:space="preserve"> </w:t>
            </w:r>
            <w:r>
              <w:t xml:space="preserve">“The time has not yet come to rebuild the house of the LORD”</w:t>
            </w:r>
          </w:p>
        </w:tc>
        <w:tc>
          <w:tcPr/>
          <w:p>
            <w:pPr>
              <w:pStyle w:val="Compact"/>
            </w:pPr>
            <w:r>
              <w:t xml:space="preserve">Not outright refusal — a deferral. The rationalization, not rebellion, is the presenting problem.</w:t>
            </w:r>
          </w:p>
        </w:tc>
      </w:tr>
      <w:tr>
        <w:tc>
          <w:tcPr/>
          <w:p>
            <w:pPr>
              <w:pStyle w:val="Compact"/>
            </w:pPr>
            <w:r>
              <w:t xml:space="preserve">1:3–4</w:t>
            </w:r>
          </w:p>
        </w:tc>
        <w:tc>
          <w:tcPr/>
          <w:p>
            <w:pPr>
              <w:pStyle w:val="Compact"/>
            </w:pPr>
            <w:r>
              <w:t xml:space="preserve">The LORD’s counter-question: Is it time for</w:t>
            </w:r>
            <w:r>
              <w:t xml:space="preserve"> </w:t>
            </w:r>
            <w:r>
              <w:rPr>
                <w:i/>
                <w:iCs/>
              </w:rPr>
              <w:t xml:space="preserve">you</w:t>
            </w:r>
            <w:r>
              <w:t xml:space="preserve"> </w:t>
            </w:r>
            <w:r>
              <w:t xml:space="preserve">to live in paneled houses while my house lies in ruins?</w:t>
            </w:r>
          </w:p>
        </w:tc>
        <w:tc>
          <w:tcPr/>
          <w:p>
            <w:pPr>
              <w:pStyle w:val="Compact"/>
            </w:pPr>
            <w:r>
              <w:t xml:space="preserve">“Paneled houses”</w:t>
            </w:r>
            <w:r>
              <w:t xml:space="preserve"> </w:t>
            </w:r>
            <w:r>
              <w:t xml:space="preserve">— ceiled, finished, comfortable. The contrast is stark: their houses complete, God’s house desolate.</w:t>
            </w:r>
          </w:p>
        </w:tc>
      </w:tr>
      <w:tr>
        <w:tc>
          <w:tcPr/>
          <w:p>
            <w:pPr>
              <w:pStyle w:val="Compact"/>
            </w:pPr>
            <w:r>
              <w:t xml:space="preserve">1:5–6</w:t>
            </w:r>
          </w:p>
        </w:tc>
        <w:tc>
          <w:tcPr/>
          <w:p>
            <w:pPr>
              <w:pStyle w:val="Compact"/>
            </w:pPr>
            <w:r>
              <w:t xml:space="preserve">First</w:t>
            </w:r>
            <w:r>
              <w:t xml:space="preserve"> </w:t>
            </w:r>
            <w:r>
              <w:t xml:space="preserve">“consider your ways”</w:t>
            </w:r>
            <w:r>
              <w:t xml:space="preserve"> </w:t>
            </w:r>
            <w:r>
              <w:t xml:space="preserve">call; economic/agricultural futility catalogue: much sown, little harvested; eating without satisfaction; drinking without fill; wages into a bag with holes</w:t>
            </w:r>
          </w:p>
        </w:tc>
        <w:tc>
          <w:tcPr/>
          <w:p>
            <w:pPr>
              <w:pStyle w:val="Compact"/>
            </w:pPr>
            <w:r>
              <w:t xml:space="preserve">Six futility images. Covenantal curse language (Deut 28). The gap between effort and result is God’s word written into their experience.</w:t>
            </w:r>
          </w:p>
        </w:tc>
      </w:tr>
      <w:tr>
        <w:tc>
          <w:tcPr/>
          <w:p>
            <w:pPr>
              <w:pStyle w:val="Compact"/>
            </w:pPr>
            <w:r>
              <w:t xml:space="preserve">1:7–8</w:t>
            </w:r>
          </w:p>
        </w:tc>
        <w:tc>
          <w:tcPr/>
          <w:p>
            <w:pPr>
              <w:pStyle w:val="Compact"/>
            </w:pPr>
            <w:r>
              <w:t xml:space="preserve">Second</w:t>
            </w:r>
            <w:r>
              <w:t xml:space="preserve"> </w:t>
            </w:r>
            <w:r>
              <w:t xml:space="preserve">“consider your ways”</w:t>
            </w:r>
            <w:r>
              <w:t xml:space="preserve"> </w:t>
            </w:r>
            <w:r>
              <w:t xml:space="preserve">call; direct command: go up to the hills, bring wood, build the house; God will take pleasure in it and be glorified</w:t>
            </w:r>
          </w:p>
        </w:tc>
        <w:tc>
          <w:tcPr/>
          <w:p>
            <w:pPr>
              <w:pStyle w:val="Compact"/>
            </w:pPr>
            <w:r>
              <w:t xml:space="preserve">The command is concrete and specific. God’s honor is the stated goal —</w:t>
            </w:r>
            <w:r>
              <w:t xml:space="preserve"> </w:t>
            </w:r>
            <w:r>
              <w:t xml:space="preserve">“that I may be glorified.”</w:t>
            </w:r>
          </w:p>
        </w:tc>
      </w:tr>
      <w:tr>
        <w:tc>
          <w:tcPr/>
          <w:p>
            <w:pPr>
              <w:pStyle w:val="Compact"/>
            </w:pPr>
            <w:r>
              <w:t xml:space="preserve">1:9–11</w:t>
            </w:r>
          </w:p>
        </w:tc>
        <w:tc>
          <w:tcPr/>
          <w:p>
            <w:pPr>
              <w:pStyle w:val="Compact"/>
            </w:pPr>
            <w:r>
              <w:t xml:space="preserve">Expansion of the futility diagnosis: you looked for much, it came to little; God blew it away; covenantal explanation stated explicitly —</w:t>
            </w:r>
            <w:r>
              <w:t xml:space="preserve"> </w:t>
            </w:r>
            <w:r>
              <w:t xml:space="preserve">“Because of my house that lies in ruins while each of you busies himself with his own house”</w:t>
            </w:r>
            <w:r>
              <w:t xml:space="preserve">; drought called by God on land, mountains, grain, wine, oil, man, cattle, all labor</w:t>
            </w:r>
          </w:p>
        </w:tc>
        <w:tc>
          <w:tcPr/>
          <w:p>
            <w:pPr>
              <w:pStyle w:val="Compact"/>
            </w:pPr>
            <w:r>
              <w:t xml:space="preserve">The drought is theological, not meteorological.</w:t>
            </w:r>
            <w:r>
              <w:t xml:space="preserve"> </w:t>
            </w:r>
            <w:r>
              <w:t xml:space="preserve">“I called for a drought”</w:t>
            </w:r>
            <w:r>
              <w:t xml:space="preserve"> </w:t>
            </w:r>
            <w:r>
              <w:t xml:space="preserve">— divine first-person ownership of the judgment.</w:t>
            </w:r>
          </w:p>
        </w:tc>
      </w:tr>
      <w:tr>
        <w:tc>
          <w:tcPr/>
          <w:p>
            <w:pPr>
              <w:pStyle w:val="Compact"/>
            </w:pPr>
            <w:r>
              <w:t xml:space="preserve">1:12</w:t>
            </w:r>
          </w:p>
        </w:tc>
        <w:tc>
          <w:tcPr/>
          <w:p>
            <w:pPr>
              <w:pStyle w:val="Compact"/>
            </w:pPr>
            <w:r>
              <w:t xml:space="preserve">Response of Zerubbabel, Joshua, and the whole remnant: they obey the voice of the LORD and the words of Haggai; the people fear the LORD</w:t>
            </w:r>
          </w:p>
        </w:tc>
        <w:tc>
          <w:tcPr/>
          <w:p>
            <w:pPr>
              <w:pStyle w:val="Compact"/>
            </w:pPr>
            <w:r>
              <w:t xml:space="preserve">The response is complete and rapid. Both leaders and people.</w:t>
            </w:r>
            <w:r>
              <w:t xml:space="preserve"> </w:t>
            </w:r>
            <w:r>
              <w:t xml:space="preserve">“Fear of the LORD”</w:t>
            </w:r>
            <w:r>
              <w:t xml:space="preserve"> </w:t>
            </w:r>
            <w:r>
              <w:t xml:space="preserve">— not terror but reverent covenantal submission.</w:t>
            </w:r>
          </w:p>
        </w:tc>
      </w:tr>
      <w:tr>
        <w:tc>
          <w:tcPr/>
          <w:p>
            <w:pPr>
              <w:pStyle w:val="Compact"/>
            </w:pPr>
            <w:r>
              <w:t xml:space="preserve">1:13</w:t>
            </w:r>
          </w:p>
        </w:tc>
        <w:tc>
          <w:tcPr/>
          <w:p>
            <w:pPr>
              <w:pStyle w:val="Compact"/>
            </w:pPr>
            <w:r>
              <w:t xml:space="preserve">Second divine word through Haggai —</w:t>
            </w:r>
            <w:r>
              <w:t xml:space="preserve"> </w:t>
            </w:r>
            <w:r>
              <w:t xml:space="preserve">“I am with you, declares the LORD”</w:t>
            </w:r>
          </w:p>
        </w:tc>
        <w:tc>
          <w:tcPr/>
          <w:p>
            <w:pPr>
              <w:pStyle w:val="Compact"/>
            </w:pPr>
            <w:r>
              <w:t xml:space="preserve">Shortest, most decisive prophetic oracle in the chapter. Assurance of presence follows and sustains obedience.</w:t>
            </w:r>
          </w:p>
        </w:tc>
      </w:tr>
      <w:tr>
        <w:tc>
          <w:tcPr/>
          <w:p>
            <w:pPr>
              <w:pStyle w:val="Compact"/>
            </w:pPr>
            <w:r>
              <w:t xml:space="preserve">1:14–15</w:t>
            </w:r>
          </w:p>
        </w:tc>
        <w:tc>
          <w:tcPr/>
          <w:p>
            <w:pPr>
              <w:pStyle w:val="Compact"/>
            </w:pPr>
            <w:r>
              <w:t xml:space="preserve">The LORD stirs the spirit of Zerubbabel, Joshua, and the remnant; they come and work on the house of the LORD; dated: twenty-third day of the sixth month</w:t>
            </w:r>
          </w:p>
        </w:tc>
        <w:tc>
          <w:tcPr/>
          <w:p>
            <w:pPr>
              <w:pStyle w:val="Compact"/>
            </w:pPr>
            <w:r>
              <w:t xml:space="preserve">Twenty-three days from word to work. The stirring of spirit is the LORD’s doing (v. 14). The obedience is genuine and immediate.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1:1–2</w:t>
            </w:r>
          </w:p>
        </w:tc>
        <w:tc>
          <w:tcPr/>
          <w:p>
            <w:pPr>
              <w:pStyle w:val="Compact"/>
            </w:pPr>
            <w:r>
              <w:t xml:space="preserve">The Word Arrives and the Rationalization Is Named</w:t>
            </w:r>
          </w:p>
        </w:tc>
      </w:tr>
      <w:tr>
        <w:tc>
          <w:tcPr/>
          <w:p>
            <w:pPr>
              <w:pStyle w:val="Compact"/>
            </w:pPr>
            <w:r>
              <w:t xml:space="preserve">2</w:t>
            </w:r>
          </w:p>
        </w:tc>
        <w:tc>
          <w:tcPr/>
          <w:p>
            <w:pPr>
              <w:pStyle w:val="Compact"/>
            </w:pPr>
            <w:r>
              <w:t xml:space="preserve">1:3–6</w:t>
            </w:r>
          </w:p>
        </w:tc>
        <w:tc>
          <w:tcPr/>
          <w:p>
            <w:pPr>
              <w:pStyle w:val="Compact"/>
            </w:pPr>
            <w:r>
              <w:t xml:space="preserve">The LORD Exposes the Futility of Misplaced Priorities</w:t>
            </w:r>
          </w:p>
        </w:tc>
      </w:tr>
      <w:tr>
        <w:tc>
          <w:tcPr/>
          <w:p>
            <w:pPr>
              <w:pStyle w:val="Compact"/>
            </w:pPr>
            <w:r>
              <w:t xml:space="preserve">3</w:t>
            </w:r>
          </w:p>
        </w:tc>
        <w:tc>
          <w:tcPr/>
          <w:p>
            <w:pPr>
              <w:pStyle w:val="Compact"/>
            </w:pPr>
            <w:r>
              <w:t xml:space="preserve">1:7–8</w:t>
            </w:r>
          </w:p>
        </w:tc>
        <w:tc>
          <w:tcPr/>
          <w:p>
            <w:pPr>
              <w:pStyle w:val="Compact"/>
            </w:pPr>
            <w:r>
              <w:t xml:space="preserve">The Command: Go, Build, and Let Me Be Glorified</w:t>
            </w:r>
          </w:p>
        </w:tc>
      </w:tr>
      <w:tr>
        <w:tc>
          <w:tcPr/>
          <w:p>
            <w:pPr>
              <w:pStyle w:val="Compact"/>
            </w:pPr>
            <w:r>
              <w:t xml:space="preserve">4</w:t>
            </w:r>
          </w:p>
        </w:tc>
        <w:tc>
          <w:tcPr/>
          <w:p>
            <w:pPr>
              <w:pStyle w:val="Compact"/>
            </w:pPr>
            <w:r>
              <w:t xml:space="preserve">1:9–11</w:t>
            </w:r>
          </w:p>
        </w:tc>
        <w:tc>
          <w:tcPr/>
          <w:p>
            <w:pPr>
              <w:pStyle w:val="Compact"/>
            </w:pPr>
            <w:r>
              <w:t xml:space="preserve">The Covenantal Diagnosis: I Called for the Drought</w:t>
            </w:r>
          </w:p>
        </w:tc>
      </w:tr>
      <w:tr>
        <w:tc>
          <w:tcPr/>
          <w:p>
            <w:pPr>
              <w:pStyle w:val="Compact"/>
            </w:pPr>
            <w:r>
              <w:t xml:space="preserve">5</w:t>
            </w:r>
          </w:p>
        </w:tc>
        <w:tc>
          <w:tcPr/>
          <w:p>
            <w:pPr>
              <w:pStyle w:val="Compact"/>
            </w:pPr>
            <w:r>
              <w:t xml:space="preserve">1:12–13</w:t>
            </w:r>
          </w:p>
        </w:tc>
        <w:tc>
          <w:tcPr/>
          <w:p>
            <w:pPr>
              <w:pStyle w:val="Compact"/>
            </w:pPr>
            <w:r>
              <w:t xml:space="preserve">The People’s Fear and the LORD’s Assurance of Presence</w:t>
            </w:r>
          </w:p>
        </w:tc>
      </w:tr>
      <w:tr>
        <w:tc>
          <w:tcPr/>
          <w:p>
            <w:pPr>
              <w:pStyle w:val="Compact"/>
            </w:pPr>
            <w:r>
              <w:t xml:space="preserve">6</w:t>
            </w:r>
          </w:p>
        </w:tc>
        <w:tc>
          <w:tcPr/>
          <w:p>
            <w:pPr>
              <w:pStyle w:val="Compact"/>
            </w:pPr>
            <w:r>
              <w:t xml:space="preserve">1:14–15</w:t>
            </w:r>
          </w:p>
        </w:tc>
        <w:tc>
          <w:tcPr/>
          <w:p>
            <w:pPr>
              <w:pStyle w:val="Compact"/>
            </w:pPr>
            <w:r>
              <w:t xml:space="preserve">The Spirit Stirs and the Work Begins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exposes misplaced priorities in His returned remnant and calls them to rebuild.</w:t>
      </w:r>
    </w:p>
    <w:p>
      <w:pPr>
        <w:pStyle w:val="BodyText"/>
      </w:pPr>
      <w:r>
        <w:rPr>
          <w:b/>
          <w:bCs/>
        </w:rPr>
        <w:t xml:space="preserve">Primary Claim:</w:t>
      </w:r>
      <w:r>
        <w:t xml:space="preserve"> </w:t>
      </w:r>
      <w:r>
        <w:t xml:space="preserve">God confronts His people’s habit of rationalizing self-provision over His purposes, exposes the futility of that arrangement, and moves them to obedience by assuring them of His presence — because no life organized around personal comfort at the expense of God’s house will ever produce the flourishing it promises.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the rationalizing mind — and name it for what it is.</w:t>
      </w:r>
      <w:r>
        <w:t xml:space="preserve"> </w:t>
      </w:r>
      <w:r>
        <w:rPr>
          <w:i/>
          <w:iCs/>
        </w:rPr>
        <w:t xml:space="preserve">(Mind/belief)</w:t>
      </w:r>
      <w:r>
        <w:t xml:space="preserve"> </w:t>
      </w:r>
      <w:r>
        <w:t xml:space="preserve">The people in Haggai 1 were not lazy and they were not atheists. They had a reason —</w:t>
      </w:r>
      <w:r>
        <w:t xml:space="preserve"> </w:t>
      </w:r>
      <w:r>
        <w:t xml:space="preserve">“the time has not yet come.”</w:t>
      </w:r>
      <w:r>
        <w:t xml:space="preserve"> </w:t>
      </w:r>
      <w:r>
        <w:t xml:space="preserve">Every generation of God’s people produces sophisticated, internally consistent reasons why this is not quite the right moment to prioritize God’s purposes over personal stability. The application is not simply</w:t>
      </w:r>
      <w:r>
        <w:t xml:space="preserve"> </w:t>
      </w:r>
      <w:r>
        <w:t xml:space="preserve">“stop being selfish”</w:t>
      </w:r>
      <w:r>
        <w:t xml:space="preserve"> </w:t>
      </w:r>
      <w:r>
        <w:t xml:space="preserve">but</w:t>
      </w:r>
      <w:r>
        <w:t xml:space="preserve"> </w:t>
      </w:r>
      <w:r>
        <w:t xml:space="preserve">“learn to recognize the specific structure of the rationalization.”</w:t>
      </w:r>
      <w:r>
        <w:t xml:space="preserve"> </w:t>
      </w:r>
      <w:r>
        <w:t xml:space="preserve">When your life consistently produces more energy spent on your own house than on God’s, and you have a ready explanation for why that is currently necessary or temporary — that is the moment to</w:t>
      </w:r>
      <w:r>
        <w:t xml:space="preserve"> </w:t>
      </w:r>
      <w:r>
        <w:t xml:space="preserve">“consider your ways.”</w:t>
      </w:r>
      <w:r>
        <w:t xml:space="preserve"> </w:t>
      </w:r>
      <w:r>
        <w:t xml:space="preserve">The diagnostic question is not</w:t>
      </w:r>
      <w:r>
        <w:t xml:space="preserve"> </w:t>
      </w:r>
      <w:r>
        <w:t xml:space="preserve">“Am I a good person?”</w:t>
      </w:r>
      <w:r>
        <w:t xml:space="preserve"> </w:t>
      </w:r>
      <w:r>
        <w:t xml:space="preserve">but</w:t>
      </w:r>
      <w:r>
        <w:t xml:space="preserve"> </w:t>
      </w:r>
      <w:r>
        <w:t xml:space="preserve">“Where does my actual time, energy, and treasure go, and what story do I tell myself about it?”</w:t>
      </w:r>
    </w:p>
    <w:p>
      <w:pPr>
        <w:pStyle w:val="BodyText"/>
      </w:pPr>
      <w:r>
        <w:rPr>
          <w:b/>
          <w:bCs/>
        </w:rPr>
        <w:t xml:space="preserve">2. Read the gaps in your life as potential theological data, not just bad luck.</w:t>
      </w:r>
      <w:r>
        <w:t xml:space="preserve"> </w:t>
      </w:r>
      <w:r>
        <w:rPr>
          <w:i/>
          <w:iCs/>
        </w:rPr>
        <w:t xml:space="preserve">(Mind/belief)</w:t>
      </w:r>
      <w:r>
        <w:t xml:space="preserve"> </w:t>
      </w:r>
      <w:r>
        <w:t xml:space="preserve">The LORD calls the people to look at their economic frustration — wages that disappear, harvests that underperform, labor that exhausts without satisfying — and read it not as random misfortune but as covenantal communication. This does not mean every hardship is a specific divine punishment for a specific sin; that would be a misuse of the principle. But it does mean that a persistent pattern of effort-without-flourishing, of reaching for satisfaction and finding it hollow, is worth reading carefully. The question Haggai forces is:</w:t>
      </w:r>
      <w:r>
        <w:t xml:space="preserve"> </w:t>
      </w:r>
      <w:r>
        <w:t xml:space="preserve">“What is God saying through the shape of my actual life?”</w:t>
      </w:r>
      <w:r>
        <w:t xml:space="preserve"> </w:t>
      </w:r>
      <w:r>
        <w:t xml:space="preserve">Not with neurotic anxiety but with honest theological attentiveness.</w:t>
      </w:r>
    </w:p>
    <w:p>
      <w:pPr>
        <w:pStyle w:val="BodyText"/>
      </w:pPr>
      <w:r>
        <w:rPr>
          <w:b/>
          <w:bCs/>
        </w:rPr>
        <w:t xml:space="preserve">3. Feel the specific spiritual weight of deferred obedience.</w:t>
      </w:r>
      <w:r>
        <w:t xml:space="preserve"> </w:t>
      </w:r>
      <w:r>
        <w:rPr>
          <w:i/>
          <w:iCs/>
        </w:rPr>
        <w:t xml:space="preserve">(Affections/worship)</w:t>
      </w:r>
      <w:r>
        <w:t xml:space="preserve"> </w:t>
      </w:r>
      <w:r>
        <w:t xml:space="preserve">There is a particular grief in Haggai 1 that the people need to feel — not just understand. God’s house lies in ruins while their own houses are finished and comfortable. That asymmetry should produce something in the heart of anyone who loves God — not guilt-manipulation, but genuine grief that what belongs to God has been neglected while self-provision has been secured. The application is an invitation to worship-shaped sorrow: to sit with the question of what in your life corresponds to God’s ruined house, and to let the affections respond. Repentance that bypasses the affections and goes straight to behavior produces compliance, not transformation.</w:t>
      </w:r>
    </w:p>
    <w:p>
      <w:pPr>
        <w:pStyle w:val="BodyText"/>
      </w:pPr>
      <w:r>
        <w:rPr>
          <w:b/>
          <w:bCs/>
        </w:rPr>
        <w:t xml:space="preserve">4. Trust that God’s presence — not your circumstances — is the ground of obedient action.</w:t>
      </w:r>
      <w:r>
        <w:t xml:space="preserve"> </w:t>
      </w:r>
      <w:r>
        <w:rPr>
          <w:i/>
          <w:iCs/>
        </w:rPr>
        <w:t xml:space="preserve">(Affections/worship)</w:t>
      </w:r>
      <w:r>
        <w:t xml:space="preserve"> </w:t>
      </w:r>
      <w:r>
        <w:t xml:space="preserve">The people in Haggai 1 did not receive better circumstances before they were called to obey. They received a word:</w:t>
      </w:r>
      <w:r>
        <w:t xml:space="preserve"> </w:t>
      </w:r>
      <w:r>
        <w:t xml:space="preserve">“I am with you.”</w:t>
      </w:r>
      <w:r>
        <w:t xml:space="preserve"> </w:t>
      </w:r>
      <w:r>
        <w:t xml:space="preserve">That assurance of presence is what makes the command to</w:t>
      </w:r>
      <w:r>
        <w:t xml:space="preserve"> </w:t>
      </w:r>
      <w:r>
        <w:t xml:space="preserve">“go up to the hills and bring wood”</w:t>
      </w:r>
      <w:r>
        <w:t xml:space="preserve"> </w:t>
      </w:r>
      <w:r>
        <w:t xml:space="preserve">feel like good news rather than burden. The application is a direct confrontation of the logic that says</w:t>
      </w:r>
      <w:r>
        <w:t xml:space="preserve"> </w:t>
      </w:r>
      <w:r>
        <w:t xml:space="preserve">“I’ll obey more fully when things are more stable, when I have more margin, when the conditions are more favorable.”</w:t>
      </w:r>
      <w:r>
        <w:t xml:space="preserve"> </w:t>
      </w:r>
      <w:r>
        <w:t xml:space="preserve">Haggai answers that logic by showing a community that obeyed with nothing improved except the assurance of God’s presence — and found that sufficient. The question for the reader is: Is God’s presence enough to move you, or are you waiting for something more?</w:t>
      </w:r>
    </w:p>
    <w:p>
      <w:pPr>
        <w:pStyle w:val="BodyText"/>
      </w:pPr>
      <w:r>
        <w:rPr>
          <w:b/>
          <w:bCs/>
        </w:rPr>
        <w:t xml:space="preserve">5. Begin the concrete, specific work that corresponds to this passage’s command.</w:t>
      </w:r>
      <w:r>
        <w:t xml:space="preserve"> </w:t>
      </w:r>
      <w:r>
        <w:rPr>
          <w:i/>
          <w:iCs/>
        </w:rPr>
        <w:t xml:space="preserve">(Will/behavior)</w:t>
      </w:r>
      <w:r>
        <w:t xml:space="preserve"> </w:t>
      </w:r>
      <w:r>
        <w:t xml:space="preserve">The people did not spiritualize the command. They went and brought wood and worked on the house. They did the thing. The application in this passage is not a general disposition toward prioritizing God — it is a specific, concrete action. For each reader, that specific action will be different: the commitment to the church community that has been deferred, the financial giving that has been rationalized away, the investment of real time in the things that build God’s house rather than just one’s own. The measure of genuine hearing is not that you feel convicted but that, like the remnant, twenty-three days later something has actually changed in your activity.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Haggai 1 teaches that God is not an uninvolved observer of His people’s economic and material life — He is the active, sovereign governor of it, calling droughts and frustrating harvests in direct covenantal response to misplaced priorities. This reflects the biblical-theological conviction that all of creation is God’s and all of creaturely experience falls under His covenantal ordering. The passage also teaches that God’s honor —</w:t>
      </w:r>
      <w:r>
        <w:t xml:space="preserve"> </w:t>
      </w:r>
      <w:r>
        <w:t xml:space="preserve">“that I may be glorified”</w:t>
      </w:r>
      <w:r>
        <w:t xml:space="preserve"> </w:t>
      </w:r>
      <w:r>
        <w:t xml:space="preserve">(v. 8) — is the explicit goal of the commanded obedience, which means the rebuilding is not instrumentally useful to God but expressive of proper covenant relationship. Finally, Haggai 1 demonstrates that God’s word through a human prophet is genuinely and efficaciously the voice of the LORD — the people’s obedience to Haggai’s words is simultaneously obedience to God’s voice, and the stirring of their spirits is directly attributed to the LORD.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Haggai 1 is a paradigm case for the Reformed doctrine of God’s comprehensive providential sovereignty — the drought, the failed harvests, the economic futility are not merely natural events running parallel to the spiritual condition of the people; they are God actively governing creation in covenantal response to His people’s behavior. This is not a transactional prosperity-gospel; it is the doctrine of providence under covenant. The passage also illustrates the Reformed understanding of the preached word as the instrument of God’s sovereign work in human hearts — God stirs the spirits of the people (v. 14) through the prophetic word, confirming that genuine obedience is never self-generated but is always the fruit of divine initiative through the word. The assurance of presence (</w:t>
      </w:r>
      <w:r>
        <w:t xml:space="preserve">“I am with you”</w:t>
      </w:r>
      <w:r>
        <w:t xml:space="preserve">) given before the circumstances change displays the grace-priority that characterizes all genuine covenant obedience: God’s promise precedes and enables the response He requires.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failing to prioritize God because you lack the resources, the time, or the right moment — you are failing to prioritize God because you have persuaded yourself that this is not the right moment, while your own house gets your best energy. God sees through that logic entirely, and the evidence that it isn’t working is written into the shape of your life. He is not asking you to wait for better conditions. He is saying,</w:t>
      </w:r>
      <w:r>
        <w:t xml:space="preserve"> </w:t>
      </w:r>
      <w:r>
        <w:t xml:space="preserve">“I am with you”</w:t>
      </w:r>
      <w:r>
        <w:t xml:space="preserve"> </w:t>
      </w:r>
      <w:r>
        <w:t xml:space="preserve">— and that is enough to go and build.</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Moralizing the</w:t>
      </w:r>
      <w:r>
        <w:rPr>
          <w:b/>
          <w:bCs/>
        </w:rPr>
        <w:t xml:space="preserve"> </w:t>
      </w:r>
      <w:r>
        <w:rPr>
          <w:b/>
          <w:bCs/>
        </w:rPr>
        <w:t xml:space="preserve">“paneled houses”</w:t>
      </w:r>
      <w:r>
        <w:rPr>
          <w:b/>
          <w:bCs/>
        </w:rPr>
        <w:t xml:space="preserve"> </w:t>
      </w:r>
      <w:r>
        <w:rPr>
          <w:b/>
          <w:bCs/>
        </w:rPr>
        <w:t xml:space="preserve">into a rebuke of prosperity.</w:t>
      </w:r>
      <w:r>
        <w:t xml:space="preserve"> </w:t>
      </w:r>
      <w:r>
        <w:t xml:space="preserve">The passage does not condemn comfortable housing or material security as such. The charge is against the</w:t>
      </w:r>
      <w:r>
        <w:t xml:space="preserve"> </w:t>
      </w:r>
      <w:r>
        <w:rPr>
          <w:i/>
          <w:iCs/>
        </w:rPr>
        <w:t xml:space="preserve">rationalization structure</w:t>
      </w:r>
      <w:r>
        <w:t xml:space="preserve"> </w:t>
      </w:r>
      <w:r>
        <w:t xml:space="preserve">— using</w:t>
      </w:r>
      <w:r>
        <w:t xml:space="preserve"> </w:t>
      </w:r>
      <w:r>
        <w:t xml:space="preserve">“not the right time”</w:t>
      </w:r>
      <w:r>
        <w:t xml:space="preserve"> </w:t>
      </w:r>
      <w:r>
        <w:t xml:space="preserve">as a permanent deferral while personal provision advances. Preachers who turn this into a general indictment of middle-class comfort will produce guilt without diagnostic precision. The question the text asks is about</w:t>
      </w:r>
      <w:r>
        <w:t xml:space="preserve"> </w:t>
      </w:r>
      <w:r>
        <w:rPr>
          <w:i/>
          <w:iCs/>
        </w:rPr>
        <w:t xml:space="preserve">priority and reasoning</w:t>
      </w:r>
      <w:r>
        <w:t xml:space="preserve">, not about the level of one’s comfort.</w:t>
      </w:r>
    </w:p>
    <w:p>
      <w:pPr>
        <w:numPr>
          <w:ilvl w:val="0"/>
          <w:numId w:val="1002"/>
        </w:numPr>
      </w:pPr>
      <w:r>
        <w:rPr>
          <w:b/>
          <w:bCs/>
        </w:rPr>
        <w:t xml:space="preserve">Using</w:t>
      </w:r>
      <w:r>
        <w:rPr>
          <w:b/>
          <w:bCs/>
        </w:rPr>
        <w:t xml:space="preserve"> </w:t>
      </w:r>
      <w:r>
        <w:rPr>
          <w:b/>
          <w:bCs/>
        </w:rPr>
        <w:t xml:space="preserve">“consider your ways”</w:t>
      </w:r>
      <w:r>
        <w:rPr>
          <w:b/>
          <w:bCs/>
        </w:rPr>
        <w:t xml:space="preserve"> </w:t>
      </w:r>
      <w:r>
        <w:rPr>
          <w:b/>
          <w:bCs/>
        </w:rPr>
        <w:t xml:space="preserve">as a general call to introspection without its covenantal grounding.</w:t>
      </w:r>
      <w:r>
        <w:t xml:space="preserve"> </w:t>
      </w:r>
      <w:r>
        <w:t xml:space="preserve">This phrase is frequently deployed as a generic invitation to spiritual self-examination — a kind of biblical warrant for whatever reflective exercise the preacher has in mind. But the phrase in context is specifically calling the people to</w:t>
      </w:r>
      <w:r>
        <w:t xml:space="preserve"> </w:t>
      </w:r>
      <w:r>
        <w:rPr>
          <w:i/>
          <w:iCs/>
        </w:rPr>
        <w:t xml:space="preserve">read their material experience as covenantal data</w:t>
      </w:r>
      <w:r>
        <w:t xml:space="preserve">. Stripping it of that covenantal specificity makes it a vague spiritual prompt rather than the sharp theological diagnostic it is.</w:t>
      </w:r>
    </w:p>
    <w:p>
      <w:pPr>
        <w:numPr>
          <w:ilvl w:val="0"/>
          <w:numId w:val="1002"/>
        </w:numPr>
      </w:pPr>
      <w:r>
        <w:rPr>
          <w:b/>
          <w:bCs/>
        </w:rPr>
        <w:t xml:space="preserve">Flattening the passage into a church-building fundraising text.</w:t>
      </w:r>
      <w:r>
        <w:t xml:space="preserve"> </w:t>
      </w:r>
      <w:r>
        <w:t xml:space="preserve">Haggai 1 has been used more than once to argue for capital campaigns and building programs. The</w:t>
      </w:r>
      <w:r>
        <w:t xml:space="preserve"> </w:t>
      </w:r>
      <w:r>
        <w:t xml:space="preserve">“house of the LORD”</w:t>
      </w:r>
      <w:r>
        <w:t xml:space="preserve"> </w:t>
      </w:r>
      <w:r>
        <w:t xml:space="preserve">in its original context is the temple — the covenant institution through which God dwells with His people and through which His glory is displayed. The application to New Covenant communities must account for the fact that the church is now the temple of the Holy Spirit (1 Cor 3:16; Eph 2:21–22). The</w:t>
      </w:r>
      <w:r>
        <w:t xml:space="preserve"> </w:t>
      </w:r>
      <w:r>
        <w:t xml:space="preserve">“house”</w:t>
      </w:r>
      <w:r>
        <w:t xml:space="preserve"> </w:t>
      </w:r>
      <w:r>
        <w:t xml:space="preserve">language maps primarily to the people of God and the community of worship, not to a building fund. Preachers should handle this typological shift with care.</w:t>
      </w:r>
    </w:p>
    <w:p>
      <w:pPr>
        <w:numPr>
          <w:ilvl w:val="0"/>
          <w:numId w:val="1002"/>
        </w:numPr>
      </w:pPr>
      <w:r>
        <w:rPr>
          <w:b/>
          <w:bCs/>
        </w:rPr>
        <w:t xml:space="preserve">Presenting the obedience of verses 12–14 as self-generated human decision.</w:t>
      </w:r>
      <w:r>
        <w:t xml:space="preserve"> </w:t>
      </w:r>
      <w:r>
        <w:t xml:space="preserve">The text says the LORD stirred the spirits of the leaders and the remnant (v. 14). The people’s response is remarkable and genuine — but preachers who present it as a straightforward act of human will and decisiveness (as if the lesson is</w:t>
      </w:r>
      <w:r>
        <w:t xml:space="preserve"> </w:t>
      </w:r>
      <w:r>
        <w:t xml:space="preserve">“they just decided to do it, so should you”</w:t>
      </w:r>
      <w:r>
        <w:t xml:space="preserve">) miss the theological point. The obedience is the LORD’s doing through the word. The homiletical implication is that the preacher should expect the word to do work, not simply the call to action.</w:t>
      </w:r>
    </w:p>
    <w:p>
      <w:pPr>
        <w:numPr>
          <w:ilvl w:val="0"/>
          <w:numId w:val="1002"/>
        </w:numPr>
      </w:pPr>
      <w:r>
        <w:rPr>
          <w:b/>
          <w:bCs/>
        </w:rPr>
        <w:t xml:space="preserve">Treating the</w:t>
      </w:r>
      <w:r>
        <w:rPr>
          <w:b/>
          <w:bCs/>
        </w:rPr>
        <w:t xml:space="preserve"> </w:t>
      </w:r>
      <w:r>
        <w:rPr>
          <w:b/>
          <w:bCs/>
        </w:rPr>
        <w:t xml:space="preserve">“I am with you”</w:t>
      </w:r>
      <w:r>
        <w:rPr>
          <w:b/>
          <w:bCs/>
        </w:rPr>
        <w:t xml:space="preserve"> </w:t>
      </w:r>
      <w:r>
        <w:rPr>
          <w:b/>
          <w:bCs/>
        </w:rPr>
        <w:t xml:space="preserve">assurance as the emotional climax rather than the theological engine.</w:t>
      </w:r>
      <w:r>
        <w:t xml:space="preserve"> </w:t>
      </w:r>
      <w:r>
        <w:t xml:space="preserve">It is easy to present verse 13 as the emotional payoff after the hard work of the diagnostic —</w:t>
      </w:r>
      <w:r>
        <w:t xml:space="preserve"> </w:t>
      </w:r>
      <w:r>
        <w:t xml:space="preserve">“but here’s the good news, God is with you!”</w:t>
      </w:r>
      <w:r>
        <w:t xml:space="preserve"> </w:t>
      </w:r>
      <w:r>
        <w:t xml:space="preserve">That framing makes the assurance feel like a consolation prize appended to the rebuke. In the text, the assurance of presence is the</w:t>
      </w:r>
      <w:r>
        <w:t xml:space="preserve"> </w:t>
      </w:r>
      <w:r>
        <w:rPr>
          <w:i/>
          <w:iCs/>
        </w:rPr>
        <w:t xml:space="preserve">mechanism</w:t>
      </w:r>
      <w:r>
        <w:t xml:space="preserve"> </w:t>
      </w:r>
      <w:r>
        <w:t xml:space="preserve">of the obedience that follows — it is what makes the command possible. The assurance is not the feel-good ending; it is the reason the people can actually go and build.</w:t>
      </w:r>
    </w:p>
    <w:p>
      <w:pPr>
        <w:numPr>
          <w:ilvl w:val="0"/>
          <w:numId w:val="1002"/>
        </w:numPr>
      </w:pPr>
      <w:r>
        <w:rPr>
          <w:b/>
          <w:bCs/>
        </w:rPr>
        <w:t xml:space="preserve">Failing to press the passage to its New Covenant application with sufficient specificity.</w:t>
      </w:r>
      <w:r>
        <w:t xml:space="preserve"> </w:t>
      </w:r>
      <w:r>
        <w:t xml:space="preserve">Haggai addresses a specific community about a specific physical structure with specific covenantal consequences. Preachers sometimes stop at the historical observation without pressing through to the genuine New Covenant analogues: Where is God’s house now? What does</w:t>
      </w:r>
      <w:r>
        <w:t xml:space="preserve"> </w:t>
      </w:r>
      <w:r>
        <w:t xml:space="preserve">“building it”</w:t>
      </w:r>
      <w:r>
        <w:t xml:space="preserve"> </w:t>
      </w:r>
      <w:r>
        <w:t xml:space="preserve">look like for this community? What does the drought-pattern look like in the life of a congregation or individual that has consistently deferred God’s purposes for personal comfort? The application must land somewhere concrete or the passage remains safely in the past.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2026-07-14T21:06:55Z</dcterms:created>
  <dcterms:modified xsi:type="dcterms:W3CDTF">2026-07-14T21:06:55Z</dcterms:modified>
</cp:coreProperties>
</file>

<file path=docProps/custom.xml><?xml version="1.0" encoding="utf-8"?>
<Properties xmlns="http://schemas.openxmlformats.org/officeDocument/2006/custom-properties" xmlns:vt="http://schemas.openxmlformats.org/officeDocument/2006/docPropsVTypes"/>
</file>